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B6" w:rsidRDefault="00423B53" w:rsidP="002C55B6">
      <w:pPr>
        <w:pStyle w:val="a3"/>
        <w:spacing w:before="0" w:beforeAutospacing="0" w:afterLines="50" w:after="156" w:afterAutospacing="0" w:line="600" w:lineRule="exact"/>
        <w:rPr>
          <w:rFonts w:ascii="仿宋" w:eastAsia="仿宋" w:hAnsi="仿宋"/>
          <w:color w:val="000000"/>
          <w:sz w:val="30"/>
          <w:szCs w:val="30"/>
        </w:rPr>
      </w:pPr>
      <w:r w:rsidRPr="00423B53">
        <w:rPr>
          <w:rFonts w:ascii="仿宋" w:eastAsia="仿宋" w:hAnsi="仿宋" w:hint="eastAsia"/>
          <w:color w:val="000000"/>
          <w:sz w:val="30"/>
          <w:szCs w:val="30"/>
        </w:rPr>
        <w:t>附件</w:t>
      </w:r>
      <w:r w:rsidRPr="00423B53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Pr="00423B53">
        <w:rPr>
          <w:rFonts w:ascii="仿宋" w:eastAsia="仿宋" w:hAnsi="仿宋" w:hint="eastAsia"/>
          <w:color w:val="000000"/>
          <w:sz w:val="30"/>
          <w:szCs w:val="30"/>
        </w:rPr>
        <w:t>1</w:t>
      </w:r>
    </w:p>
    <w:p w:rsidR="00E425B5" w:rsidRDefault="00423B53" w:rsidP="002C55B6">
      <w:pPr>
        <w:pStyle w:val="a3"/>
        <w:spacing w:before="0" w:beforeAutospacing="0" w:after="0" w:afterAutospacing="0" w:line="600" w:lineRule="exact"/>
        <w:jc w:val="center"/>
        <w:rPr>
          <w:rFonts w:ascii="方正小标宋简体" w:eastAsia="方正小标宋简体" w:hAnsi="FZXBSJWGB10" w:hint="eastAsia"/>
          <w:color w:val="000000"/>
          <w:sz w:val="44"/>
          <w:szCs w:val="44"/>
        </w:rPr>
      </w:pPr>
      <w:r w:rsidRPr="00E425B5">
        <w:rPr>
          <w:rFonts w:ascii="方正小标宋简体" w:eastAsia="方正小标宋简体" w:hAnsi="FZXBSJWGB10" w:hint="eastAsia"/>
          <w:color w:val="000000"/>
          <w:sz w:val="44"/>
          <w:szCs w:val="44"/>
        </w:rPr>
        <w:t>河南省高等学校2020年度廉政专题</w:t>
      </w:r>
    </w:p>
    <w:p w:rsidR="00423B53" w:rsidRPr="00E425B5" w:rsidRDefault="00423B53" w:rsidP="002C55B6">
      <w:pPr>
        <w:pStyle w:val="a3"/>
        <w:spacing w:before="0" w:beforeAutospacing="0" w:after="0" w:afterAutospacing="0" w:line="600" w:lineRule="exact"/>
        <w:jc w:val="center"/>
        <w:rPr>
          <w:rFonts w:ascii="仿宋" w:eastAsia="仿宋" w:hAnsi="仿宋"/>
          <w:color w:val="000000"/>
          <w:sz w:val="44"/>
          <w:szCs w:val="44"/>
        </w:rPr>
      </w:pPr>
      <w:r w:rsidRPr="00E425B5">
        <w:rPr>
          <w:rFonts w:ascii="方正小标宋简体" w:eastAsia="方正小标宋简体" w:hAnsi="FZXBSJWGB10" w:hint="eastAsia"/>
          <w:color w:val="000000"/>
          <w:sz w:val="44"/>
          <w:szCs w:val="44"/>
        </w:rPr>
        <w:t>研究项目课题</w:t>
      </w:r>
    </w:p>
    <w:p w:rsidR="002C55B6" w:rsidRDefault="002C55B6" w:rsidP="002C55B6">
      <w:pPr>
        <w:pStyle w:val="a3"/>
        <w:spacing w:before="0" w:beforeAutospacing="0" w:after="0" w:afterAutospacing="0" w:line="24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</w:p>
    <w:p w:rsidR="00423B53" w:rsidRPr="00423B53" w:rsidRDefault="00423B53" w:rsidP="00E425B5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 w:hint="eastAsia"/>
          <w:color w:val="000000"/>
          <w:sz w:val="30"/>
          <w:szCs w:val="30"/>
        </w:rPr>
        <w:t>说明：申报者需对</w:t>
      </w:r>
      <w:r w:rsidRPr="00423B53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Pr="00423B53">
        <w:rPr>
          <w:rFonts w:ascii="仿宋" w:eastAsia="仿宋" w:hAnsi="仿宋" w:hint="eastAsia"/>
          <w:color w:val="000000"/>
          <w:sz w:val="30"/>
          <w:szCs w:val="30"/>
        </w:rPr>
        <w:t>1-48</w:t>
      </w:r>
      <w:r w:rsidRPr="00423B53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Pr="00423B53">
        <w:rPr>
          <w:rFonts w:ascii="仿宋" w:eastAsia="仿宋" w:hAnsi="仿宋" w:hint="eastAsia"/>
          <w:color w:val="000000"/>
          <w:sz w:val="30"/>
          <w:szCs w:val="30"/>
        </w:rPr>
        <w:t>课题进行原题申报,49、50</w:t>
      </w:r>
      <w:r w:rsidRPr="00423B53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Pr="00423B53">
        <w:rPr>
          <w:rFonts w:ascii="仿宋" w:eastAsia="仿宋" w:hAnsi="仿宋" w:hint="eastAsia"/>
          <w:color w:val="000000"/>
          <w:sz w:val="30"/>
          <w:szCs w:val="30"/>
        </w:rPr>
        <w:t xml:space="preserve">题可作为范围题申报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1.健全突发事件监督工作制度化常态化机制研究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>2.推进</w:t>
      </w:r>
      <w:r w:rsidRPr="00423B53">
        <w:rPr>
          <w:rFonts w:ascii="仿宋" w:eastAsia="仿宋" w:hAnsi="仿宋"/>
          <w:color w:val="333333"/>
          <w:sz w:val="30"/>
          <w:szCs w:val="30"/>
        </w:rPr>
        <w:t>政治监督具体化常态化</w:t>
      </w:r>
      <w:r w:rsidRPr="00423B53">
        <w:rPr>
          <w:rFonts w:ascii="仿宋" w:eastAsia="仿宋" w:hAnsi="仿宋"/>
          <w:color w:val="000000"/>
          <w:sz w:val="30"/>
          <w:szCs w:val="30"/>
        </w:rPr>
        <w:t xml:space="preserve">难点、盲点及着力点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3.全面从严治党向基层延伸最后一公里梗阻现象（难点、盲 点）治理对策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4.领导干部(地方或高校）违反八项规定精神风险点、趋势 及防控机制——--基于河南省违反八项规定精神案例研究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5.中层领导干部腐败风险点及其防控问题研究——--基于 河南省违纪违法案例研究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6.中小学领导干部腐败风险点及其防控问题研究——--基 于河南省违纪违法案例研究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7.河南省管高校财务公开透明度评价研究———基于38所 省管高校财务公开数据 </w:t>
      </w:r>
      <w:bookmarkStart w:id="0" w:name="_GoBack"/>
      <w:bookmarkEnd w:id="0"/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>8.</w:t>
      </w:r>
      <w:r w:rsidRPr="00423B53">
        <w:rPr>
          <w:rFonts w:ascii="仿宋" w:eastAsia="仿宋" w:hAnsi="仿宋"/>
          <w:color w:val="333333"/>
          <w:sz w:val="30"/>
          <w:szCs w:val="30"/>
        </w:rPr>
        <w:t xml:space="preserve">提高高校（地方基层组织）治理腐败效能问题研究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>9.</w:t>
      </w:r>
      <w:r w:rsidRPr="00423B53">
        <w:rPr>
          <w:rFonts w:ascii="仿宋" w:eastAsia="仿宋" w:hAnsi="仿宋"/>
          <w:color w:val="333333"/>
          <w:sz w:val="30"/>
          <w:szCs w:val="30"/>
        </w:rPr>
        <w:t>基层（高校或地方）党的领导和监督虚化、弱化问题治理对策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10.高校二级学院领导干部权力公开运行制度化规范化机制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11.完善高校权力配置和运行制约机制研究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lastRenderedPageBreak/>
        <w:t xml:space="preserve">12.健全高校纪检监察协作交叉办案机制研究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13.推进高校纪检监察工作高质量发展难点、弱点和着力点 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14.完善高校纪检监察干部考核评价体系研究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15.完善高校一把手（书记校长）考核评价体系研究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>16.精准</w:t>
      </w:r>
      <w:r w:rsidRPr="00423B53">
        <w:rPr>
          <w:rFonts w:ascii="仿宋" w:eastAsia="仿宋" w:hAnsi="仿宋"/>
          <w:color w:val="333333"/>
          <w:sz w:val="30"/>
          <w:szCs w:val="30"/>
        </w:rPr>
        <w:t>整治民生领域的“微腐败”问题研究（教育、医疗等领域）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>17.党的十八大以来不收敛不收手问题治理难点及对策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>18.贯彻落实党中央决策部署形式主义表现及治理对策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>19.治理“四风”的重要节点、薄弱环节、着力点研究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 xml:space="preserve">20.维护群众利益不担当不作为表现及治理问题研究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>21.</w:t>
      </w:r>
      <w:r w:rsidRPr="00423B53">
        <w:rPr>
          <w:rFonts w:ascii="仿宋" w:eastAsia="仿宋" w:hAnsi="仿宋"/>
          <w:color w:val="000000"/>
          <w:sz w:val="30"/>
          <w:szCs w:val="30"/>
        </w:rPr>
        <w:t xml:space="preserve">领导班子内部监督难点及精准破解对策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>22.加强对各级“一把手”监督检查制度创新问题研究</w:t>
      </w:r>
      <w:r w:rsidRPr="00423B53">
        <w:rPr>
          <w:rFonts w:ascii="仿宋" w:eastAsia="仿宋" w:hAnsi="仿宋"/>
          <w:color w:val="000000"/>
          <w:sz w:val="30"/>
          <w:szCs w:val="30"/>
        </w:rPr>
        <w:t xml:space="preserve">（破 </w:t>
      </w:r>
      <w:proofErr w:type="gramStart"/>
      <w:r w:rsidRPr="00423B53">
        <w:rPr>
          <w:rFonts w:ascii="仿宋" w:eastAsia="仿宋" w:hAnsi="仿宋"/>
          <w:color w:val="000000"/>
          <w:sz w:val="30"/>
          <w:szCs w:val="30"/>
        </w:rPr>
        <w:t>解基层</w:t>
      </w:r>
      <w:proofErr w:type="gramEnd"/>
      <w:r w:rsidRPr="00423B53">
        <w:rPr>
          <w:rFonts w:ascii="仿宋" w:eastAsia="仿宋" w:hAnsi="仿宋"/>
          <w:color w:val="000000"/>
          <w:sz w:val="30"/>
          <w:szCs w:val="30"/>
        </w:rPr>
        <w:t xml:space="preserve">单位、高校、县乡党政一把手监督难点及对策研究）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>23.</w:t>
      </w:r>
      <w:r w:rsidRPr="00423B53">
        <w:rPr>
          <w:rFonts w:ascii="仿宋" w:eastAsia="仿宋" w:hAnsi="仿宋"/>
          <w:color w:val="000000"/>
          <w:sz w:val="30"/>
          <w:szCs w:val="30"/>
        </w:rPr>
        <w:t xml:space="preserve">完善派驻机构工作制度研究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 xml:space="preserve">24.增强一体推进不敢腐、不能腐、不想腐的总体效果研究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>25.精准运用“四种形态”规范化标准化问题研究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>26.</w:t>
      </w:r>
      <w:r w:rsidRPr="00423B53">
        <w:rPr>
          <w:rFonts w:ascii="仿宋" w:eastAsia="仿宋" w:hAnsi="仿宋"/>
          <w:color w:val="000000"/>
          <w:sz w:val="30"/>
          <w:szCs w:val="30"/>
        </w:rPr>
        <w:t>完善发现问题、纠正偏差、精准问</w:t>
      </w:r>
      <w:proofErr w:type="gramStart"/>
      <w:r w:rsidRPr="00423B53">
        <w:rPr>
          <w:rFonts w:ascii="仿宋" w:eastAsia="仿宋" w:hAnsi="仿宋"/>
          <w:color w:val="000000"/>
          <w:sz w:val="30"/>
          <w:szCs w:val="30"/>
        </w:rPr>
        <w:t>责有效</w:t>
      </w:r>
      <w:proofErr w:type="gramEnd"/>
      <w:r w:rsidRPr="00423B53">
        <w:rPr>
          <w:rFonts w:ascii="仿宋" w:eastAsia="仿宋" w:hAnsi="仿宋"/>
          <w:color w:val="000000"/>
          <w:sz w:val="30"/>
          <w:szCs w:val="30"/>
        </w:rPr>
        <w:t xml:space="preserve">机制研究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27.精准问责规范化标准化问题研究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>28.同级</w:t>
      </w:r>
      <w:proofErr w:type="gramStart"/>
      <w:r w:rsidRPr="00423B53">
        <w:rPr>
          <w:rFonts w:ascii="仿宋" w:eastAsia="仿宋" w:hAnsi="仿宋"/>
          <w:color w:val="333333"/>
          <w:sz w:val="30"/>
          <w:szCs w:val="30"/>
        </w:rPr>
        <w:t>同类干部以案释德</w:t>
      </w:r>
      <w:proofErr w:type="gramEnd"/>
      <w:r w:rsidRPr="00423B53">
        <w:rPr>
          <w:rFonts w:ascii="仿宋" w:eastAsia="仿宋" w:hAnsi="仿宋"/>
          <w:color w:val="333333"/>
          <w:sz w:val="30"/>
          <w:szCs w:val="30"/>
        </w:rPr>
        <w:t>、以</w:t>
      </w:r>
      <w:proofErr w:type="gramStart"/>
      <w:r w:rsidRPr="00423B53">
        <w:rPr>
          <w:rFonts w:ascii="仿宋" w:eastAsia="仿宋" w:hAnsi="仿宋"/>
          <w:color w:val="333333"/>
          <w:sz w:val="30"/>
          <w:szCs w:val="30"/>
        </w:rPr>
        <w:t>案释纪</w:t>
      </w:r>
      <w:proofErr w:type="gramEnd"/>
      <w:r w:rsidRPr="00423B53">
        <w:rPr>
          <w:rFonts w:ascii="仿宋" w:eastAsia="仿宋" w:hAnsi="仿宋"/>
          <w:color w:val="333333"/>
          <w:sz w:val="30"/>
          <w:szCs w:val="30"/>
        </w:rPr>
        <w:t>、以案释法制度化实效化研究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>29.提高党的基层组织日常监督质量（实效）问题研究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>30.</w:t>
      </w:r>
      <w:proofErr w:type="gramStart"/>
      <w:r w:rsidRPr="00423B53">
        <w:rPr>
          <w:rFonts w:ascii="仿宋" w:eastAsia="仿宋" w:hAnsi="仿宋"/>
          <w:color w:val="333333"/>
          <w:sz w:val="30"/>
          <w:szCs w:val="30"/>
        </w:rPr>
        <w:t>完善全</w:t>
      </w:r>
      <w:proofErr w:type="gramEnd"/>
      <w:r w:rsidRPr="00423B53">
        <w:rPr>
          <w:rFonts w:ascii="仿宋" w:eastAsia="仿宋" w:hAnsi="仿宋"/>
          <w:color w:val="333333"/>
          <w:sz w:val="30"/>
          <w:szCs w:val="30"/>
        </w:rPr>
        <w:t xml:space="preserve">覆盖的制度执行监督机制问题研究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color w:val="333333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lastRenderedPageBreak/>
        <w:t>31.</w:t>
      </w:r>
      <w:r w:rsidRPr="00423B53">
        <w:rPr>
          <w:rFonts w:ascii="仿宋" w:eastAsia="仿宋" w:hAnsi="仿宋"/>
          <w:color w:val="333333"/>
          <w:sz w:val="30"/>
          <w:szCs w:val="30"/>
        </w:rPr>
        <w:t xml:space="preserve">健全领导班子和领导干部制度执行情况考核机制研究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 xml:space="preserve">32.地方（政府、学校）贯彻执行国家教育政策制度的难点、 弱点、盲点及其治理问题研究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>33.构建高校（或中小学）治理系统完备、科学规范、运行有效的制度体系研究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333333"/>
          <w:sz w:val="30"/>
          <w:szCs w:val="30"/>
        </w:rPr>
        <w:t>34.高校或中小学校内政务财务管理制度廉洁风险点及其矫正问题研究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35.河南省以案促改工作高质量发展精准对策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>36.</w:t>
      </w:r>
      <w:r w:rsidRPr="00423B53">
        <w:rPr>
          <w:rFonts w:ascii="仿宋" w:eastAsia="仿宋" w:hAnsi="仿宋"/>
          <w:color w:val="333333"/>
          <w:sz w:val="30"/>
          <w:szCs w:val="30"/>
        </w:rPr>
        <w:t xml:space="preserve">党委（党组）全面监督的难点、重点和着力点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>37.</w:t>
      </w:r>
      <w:r w:rsidRPr="00423B53">
        <w:rPr>
          <w:rFonts w:ascii="仿宋" w:eastAsia="仿宋" w:hAnsi="仿宋"/>
          <w:color w:val="333333"/>
          <w:sz w:val="30"/>
          <w:szCs w:val="30"/>
        </w:rPr>
        <w:t>严重阻碍党的理论和路线方针政策贯彻执行的表现和治理对策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>38.</w:t>
      </w:r>
      <w:r w:rsidRPr="00423B53">
        <w:rPr>
          <w:rFonts w:ascii="仿宋" w:eastAsia="仿宋" w:hAnsi="仿宋"/>
          <w:color w:val="333333"/>
          <w:sz w:val="30"/>
          <w:szCs w:val="30"/>
        </w:rPr>
        <w:t>党</w:t>
      </w:r>
      <w:r w:rsidRPr="00423B53">
        <w:rPr>
          <w:rFonts w:ascii="仿宋" w:eastAsia="仿宋" w:hAnsi="仿宋"/>
          <w:color w:val="000000"/>
          <w:sz w:val="30"/>
          <w:szCs w:val="30"/>
        </w:rPr>
        <w:t>内监督</w:t>
      </w:r>
      <w:r w:rsidRPr="00423B53">
        <w:rPr>
          <w:rFonts w:ascii="仿宋" w:eastAsia="仿宋" w:hAnsi="仿宋"/>
          <w:color w:val="333333"/>
          <w:sz w:val="30"/>
          <w:szCs w:val="30"/>
        </w:rPr>
        <w:t>体系中</w:t>
      </w:r>
      <w:r w:rsidRPr="00423B53">
        <w:rPr>
          <w:rFonts w:ascii="仿宋" w:eastAsia="仿宋" w:hAnsi="仿宋"/>
          <w:color w:val="000000"/>
          <w:sz w:val="30"/>
          <w:szCs w:val="30"/>
        </w:rPr>
        <w:t>各种主体监督的结合点和融为一体对策研究（</w:t>
      </w:r>
      <w:r w:rsidRPr="00423B53">
        <w:rPr>
          <w:rFonts w:ascii="仿宋" w:eastAsia="仿宋" w:hAnsi="仿宋"/>
          <w:color w:val="333333"/>
          <w:sz w:val="30"/>
          <w:szCs w:val="30"/>
        </w:rPr>
        <w:t xml:space="preserve">党委（党组）全面监督、纪委监委专责监督、党的工作部门职能监督、党的基层组织日常监督、党员民主监督等结合起来、 融为一体）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 xml:space="preserve">39.基层纪律监督、监察监督、派驻监督、巡察监督统筹衔 接点及路径 </w:t>
      </w:r>
    </w:p>
    <w:p w:rsidR="00423B53" w:rsidRPr="00423B53" w:rsidRDefault="00423B53" w:rsidP="00423B53">
      <w:pPr>
        <w:pStyle w:val="a3"/>
        <w:spacing w:before="0" w:beforeAutospacing="0" w:after="0" w:afterAutospacing="0" w:line="60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423B53">
        <w:rPr>
          <w:rFonts w:ascii="仿宋" w:eastAsia="仿宋" w:hAnsi="仿宋"/>
          <w:color w:val="000000"/>
          <w:sz w:val="30"/>
          <w:szCs w:val="30"/>
        </w:rPr>
        <w:t>40.完善国家监督体系各类监督有机贯通、相互协调机制研究（党内监督为主导，推</w:t>
      </w:r>
      <w:r w:rsidRPr="00423B53">
        <w:rPr>
          <w:rFonts w:ascii="仿宋" w:eastAsia="仿宋" w:hAnsi="仿宋"/>
          <w:color w:val="333333"/>
          <w:sz w:val="30"/>
          <w:szCs w:val="30"/>
        </w:rPr>
        <w:t>动人大监督、民主监督、行政监督、司法监督、审计监督、财会监督、统计监督、群众监督、舆论监督有机贯通、相互协调）</w:t>
      </w:r>
    </w:p>
    <w:p w:rsidR="00E425B5" w:rsidRDefault="00423B53" w:rsidP="00423B53">
      <w:pPr>
        <w:widowControl/>
        <w:spacing w:line="6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>41.领导干部财产申报核实难点、盲点和精准治理对策研究</w:t>
      </w:r>
    </w:p>
    <w:p w:rsidR="00423B53" w:rsidRPr="00423B53" w:rsidRDefault="00423B53" w:rsidP="00423B53">
      <w:pPr>
        <w:widowControl/>
        <w:spacing w:line="6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lastRenderedPageBreak/>
        <w:t>4</w:t>
      </w:r>
      <w:r w:rsidR="00E425B5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.基层党风廉政建设和反腐败斗争形式主义、官僚主义问题 </w:t>
      </w:r>
    </w:p>
    <w:p w:rsidR="00423B53" w:rsidRPr="00423B53" w:rsidRDefault="00423B53" w:rsidP="00423B53">
      <w:pPr>
        <w:widowControl/>
        <w:spacing w:line="6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 w:rsidR="00E425B5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>.“围猎”与“被围猎”利益</w:t>
      </w:r>
      <w:proofErr w:type="gramStart"/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>链表现及</w:t>
      </w:r>
      <w:proofErr w:type="gramEnd"/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斩断对策 </w:t>
      </w:r>
    </w:p>
    <w:p w:rsidR="00423B53" w:rsidRPr="00423B53" w:rsidRDefault="00423B53" w:rsidP="00423B53">
      <w:pPr>
        <w:widowControl/>
        <w:spacing w:line="6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44.基层政治生态环境不良（病态）表现及精准矫治对策 </w:t>
      </w:r>
    </w:p>
    <w:p w:rsidR="00423B53" w:rsidRPr="00423B53" w:rsidRDefault="00423B53" w:rsidP="00423B53">
      <w:pPr>
        <w:widowControl/>
        <w:spacing w:line="6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45.政治问题与经济问题交织表现及精准治理对策 </w:t>
      </w:r>
    </w:p>
    <w:p w:rsidR="00423B53" w:rsidRPr="00423B53" w:rsidRDefault="00423B53" w:rsidP="00423B53">
      <w:pPr>
        <w:widowControl/>
        <w:spacing w:line="6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46.权力运行查询追溯机制研究 </w:t>
      </w:r>
    </w:p>
    <w:p w:rsidR="00423B53" w:rsidRPr="00423B53" w:rsidRDefault="00423B53" w:rsidP="00423B53">
      <w:pPr>
        <w:widowControl/>
        <w:spacing w:line="6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47.推进领导干部权力清单、责任清单、负面清单、问题清 单、满意清单公开问题研究 </w:t>
      </w:r>
    </w:p>
    <w:p w:rsidR="00423B53" w:rsidRPr="00423B53" w:rsidRDefault="00423B53" w:rsidP="00423B53">
      <w:pPr>
        <w:widowControl/>
        <w:spacing w:line="6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48.完善纪委监委机关、派驻机构、巡视巡察、企事业单位 纪检监察干部培训交流管理一体化问题研究 </w:t>
      </w:r>
    </w:p>
    <w:p w:rsidR="00423B53" w:rsidRPr="00423B53" w:rsidRDefault="00423B53" w:rsidP="00423B53">
      <w:pPr>
        <w:widowControl/>
        <w:spacing w:line="6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49.高校党风廉政建设和反腐败斗争实践创新相关问题研究 </w:t>
      </w:r>
    </w:p>
    <w:p w:rsidR="00423B53" w:rsidRPr="00423B53" w:rsidRDefault="00423B53" w:rsidP="00423B53">
      <w:pPr>
        <w:widowControl/>
        <w:spacing w:line="6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>50.贯彻落</w:t>
      </w:r>
      <w:proofErr w:type="gramStart"/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>实习近</w:t>
      </w:r>
      <w:proofErr w:type="gramEnd"/>
      <w:r w:rsidRPr="00423B53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平总书记关于党风廉政建设和反腐败斗争重要讲话精神、十九届四中全会精神、中纪委四次全会精神、省 纪委五次全会精神的其他实践问题研究 </w:t>
      </w:r>
    </w:p>
    <w:p w:rsidR="00423B53" w:rsidRPr="00423B53" w:rsidRDefault="00423B53" w:rsidP="00423B53">
      <w:pPr>
        <w:pStyle w:val="a3"/>
      </w:pPr>
    </w:p>
    <w:p w:rsidR="00423B53" w:rsidRPr="00423B53" w:rsidRDefault="00423B53" w:rsidP="00423B53">
      <w:pPr>
        <w:pStyle w:val="a3"/>
      </w:pPr>
    </w:p>
    <w:p w:rsidR="00423B53" w:rsidRPr="00423B53" w:rsidRDefault="00423B53" w:rsidP="00423B53">
      <w:pPr>
        <w:pStyle w:val="a3"/>
      </w:pPr>
    </w:p>
    <w:p w:rsidR="00423B53" w:rsidRPr="00423B53" w:rsidRDefault="00423B53" w:rsidP="00423B53">
      <w:pPr>
        <w:pStyle w:val="a3"/>
      </w:pPr>
    </w:p>
    <w:p w:rsidR="00423B53" w:rsidRPr="00423B53" w:rsidRDefault="00423B53" w:rsidP="00423B53">
      <w:pPr>
        <w:pStyle w:val="a3"/>
      </w:pPr>
    </w:p>
    <w:p w:rsidR="00423B53" w:rsidRPr="00423B53" w:rsidRDefault="00423B53" w:rsidP="00423B53">
      <w:pPr>
        <w:pStyle w:val="a3"/>
      </w:pPr>
    </w:p>
    <w:p w:rsidR="00423B53" w:rsidRPr="00423B53" w:rsidRDefault="00423B53" w:rsidP="00423B53">
      <w:pPr>
        <w:pStyle w:val="a3"/>
      </w:pPr>
    </w:p>
    <w:p w:rsidR="00423B53" w:rsidRPr="00423B53" w:rsidRDefault="00423B53" w:rsidP="00423B53">
      <w:pPr>
        <w:pStyle w:val="a3"/>
      </w:pPr>
    </w:p>
    <w:sectPr w:rsidR="00423B53" w:rsidRPr="0042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XBSJWGB1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53"/>
    <w:rsid w:val="00183D3C"/>
    <w:rsid w:val="002C55B6"/>
    <w:rsid w:val="00423B53"/>
    <w:rsid w:val="00C26B0A"/>
    <w:rsid w:val="00E4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44E8D-C1EF-4C04-B877-6390DC39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B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1494</Characters>
  <Application>Microsoft Office Word</Application>
  <DocSecurity>0</DocSecurity>
  <Lines>12</Lines>
  <Paragraphs>3</Paragraphs>
  <ScaleCrop>false</ScaleCrop>
  <Company>Hewlett-Packard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4</cp:revision>
  <dcterms:created xsi:type="dcterms:W3CDTF">2020-03-10T15:59:00Z</dcterms:created>
  <dcterms:modified xsi:type="dcterms:W3CDTF">2020-03-16T07:21:00Z</dcterms:modified>
</cp:coreProperties>
</file>